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4C" w:rsidRDefault="00E96E4C" w:rsidP="00822CB6">
      <w:pPr>
        <w:jc w:val="right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Ережеге </w:t>
      </w:r>
    </w:p>
    <w:p w:rsidR="00E96E4C" w:rsidRPr="00742A06" w:rsidRDefault="00E96E4C" w:rsidP="00822CB6">
      <w:pPr>
        <w:jc w:val="right"/>
        <w:rPr>
          <w:sz w:val="28"/>
          <w:szCs w:val="28"/>
        </w:rPr>
      </w:pPr>
      <w:r w:rsidRPr="00742A06">
        <w:rPr>
          <w:sz w:val="28"/>
          <w:szCs w:val="28"/>
        </w:rPr>
        <w:t>№6</w:t>
      </w:r>
      <w:r>
        <w:rPr>
          <w:sz w:val="28"/>
          <w:szCs w:val="28"/>
          <w:lang w:val="kk-KZ"/>
        </w:rPr>
        <w:t xml:space="preserve"> Қосымша</w:t>
      </w:r>
      <w:r w:rsidRPr="00742A06">
        <w:rPr>
          <w:sz w:val="28"/>
          <w:szCs w:val="28"/>
        </w:rPr>
        <w:t xml:space="preserve"> </w:t>
      </w:r>
    </w:p>
    <w:p w:rsidR="00E96E4C" w:rsidRPr="00742A06" w:rsidRDefault="00E96E4C" w:rsidP="00742A06"/>
    <w:p w:rsidR="00E96E4C" w:rsidRPr="00916D51" w:rsidRDefault="00E96E4C" w:rsidP="00822CB6">
      <w:pPr>
        <w:widowControl/>
        <w:autoSpaceDE/>
        <w:autoSpaceDN/>
        <w:contextualSpacing/>
        <w:jc w:val="center"/>
        <w:rPr>
          <w:color w:val="0000FF"/>
          <w:sz w:val="28"/>
          <w:szCs w:val="28"/>
          <w:lang w:val="kk-KZ"/>
        </w:rPr>
      </w:pPr>
      <w:r>
        <w:rPr>
          <w:color w:val="0000FF"/>
          <w:sz w:val="28"/>
          <w:szCs w:val="28"/>
          <w:lang w:val="kk-KZ"/>
        </w:rPr>
        <w:t xml:space="preserve">Робототехника, бағдарламалау және инновациялық технологиялардың </w:t>
      </w:r>
      <w:r w:rsidRPr="00822CB6">
        <w:rPr>
          <w:color w:val="0000FF"/>
          <w:sz w:val="28"/>
          <w:szCs w:val="28"/>
        </w:rPr>
        <w:t>«</w:t>
      </w:r>
      <w:proofErr w:type="spellStart"/>
      <w:r w:rsidRPr="00822CB6">
        <w:rPr>
          <w:color w:val="0000FF"/>
          <w:sz w:val="28"/>
          <w:szCs w:val="28"/>
        </w:rPr>
        <w:t>Roboland</w:t>
      </w:r>
      <w:proofErr w:type="spellEnd"/>
      <w:r w:rsidRPr="00822CB6">
        <w:rPr>
          <w:color w:val="0000FF"/>
          <w:sz w:val="28"/>
          <w:szCs w:val="28"/>
        </w:rPr>
        <w:t xml:space="preserve"> 2019»</w:t>
      </w:r>
      <w:r>
        <w:rPr>
          <w:color w:val="0000FF"/>
          <w:sz w:val="28"/>
          <w:szCs w:val="28"/>
          <w:lang w:val="kk-KZ"/>
        </w:rPr>
        <w:t xml:space="preserve"> V-ші халықаралық фестивалі</w:t>
      </w:r>
    </w:p>
    <w:p w:rsidR="00E96E4C" w:rsidRPr="00742A06" w:rsidRDefault="00E96E4C" w:rsidP="00822CB6">
      <w:pPr>
        <w:widowControl/>
        <w:autoSpaceDE/>
        <w:autoSpaceDN/>
        <w:contextualSpacing/>
        <w:jc w:val="center"/>
        <w:rPr>
          <w:b/>
          <w:sz w:val="28"/>
          <w:szCs w:val="28"/>
        </w:rPr>
      </w:pPr>
    </w:p>
    <w:p w:rsidR="00E96E4C" w:rsidRPr="00822CB6" w:rsidRDefault="00E96E4C" w:rsidP="00742A06">
      <w:pPr>
        <w:widowControl/>
        <w:autoSpaceDE/>
        <w:autoSpaceDN/>
        <w:contextualSpacing/>
        <w:rPr>
          <w:b/>
          <w:sz w:val="28"/>
          <w:szCs w:val="28"/>
        </w:rPr>
      </w:pPr>
    </w:p>
    <w:p w:rsidR="00E96E4C" w:rsidRPr="00916D51" w:rsidRDefault="00E96E4C" w:rsidP="00822CB6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Іріктеу жарыстарын өткізу үшін өтініш</w:t>
      </w:r>
    </w:p>
    <w:p w:rsidR="00E96E4C" w:rsidRDefault="00E96E4C" w:rsidP="00822CB6">
      <w:pPr>
        <w:jc w:val="center"/>
        <w:rPr>
          <w:b/>
          <w:sz w:val="32"/>
          <w:szCs w:val="32"/>
        </w:rPr>
      </w:pPr>
    </w:p>
    <w:p w:rsidR="00E96E4C" w:rsidRDefault="00E96E4C" w:rsidP="00822CB6">
      <w:pPr>
        <w:jc w:val="center"/>
        <w:rPr>
          <w:b/>
          <w:sz w:val="32"/>
          <w:szCs w:val="32"/>
        </w:rPr>
      </w:pPr>
    </w:p>
    <w:p w:rsidR="00E96E4C" w:rsidRDefault="00E96E4C" w:rsidP="00742A06">
      <w:pPr>
        <w:widowControl/>
        <w:autoSpaceDE/>
        <w:autoSpaceDN/>
        <w:contextualSpacing/>
        <w:jc w:val="both"/>
        <w:rPr>
          <w:sz w:val="28"/>
          <w:szCs w:val="28"/>
          <w:lang w:val="kk-KZ"/>
        </w:rPr>
      </w:pPr>
      <w:r>
        <w:rPr>
          <w:b/>
          <w:sz w:val="32"/>
          <w:szCs w:val="32"/>
        </w:rPr>
        <w:t xml:space="preserve">            </w:t>
      </w:r>
      <w:r>
        <w:rPr>
          <w:sz w:val="28"/>
          <w:szCs w:val="28"/>
          <w:lang w:val="kk-KZ"/>
        </w:rPr>
        <w:t xml:space="preserve">Сіздерден Робототехника, бағдарламалау және инновациялық технологиялардың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Roboland</w:t>
      </w:r>
      <w:proofErr w:type="spellEnd"/>
      <w:r>
        <w:rPr>
          <w:sz w:val="28"/>
          <w:szCs w:val="28"/>
        </w:rPr>
        <w:t xml:space="preserve"> </w:t>
      </w:r>
      <w:r w:rsidRPr="00822CB6">
        <w:rPr>
          <w:sz w:val="28"/>
          <w:szCs w:val="28"/>
        </w:rPr>
        <w:t>2019»</w:t>
      </w:r>
      <w:r>
        <w:rPr>
          <w:sz w:val="28"/>
          <w:szCs w:val="28"/>
          <w:lang w:val="kk-KZ"/>
        </w:rPr>
        <w:t xml:space="preserve"> V-ші халықаралық фестивалі аясында бізге іріктеу жарыстарын өткізуге рұқсат берулеріңізді сұраймыз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Фестиваль туралы Ереже мен Талаптарды толық орындауға, жарыстарды талап етілген стандарттарға сай өткізуге уәде береміз. Іріктеу жарыстарының жеңімпаздарын ұсынылған жеңілдіктерге сай ақтық жарыстарға жіберетінімізді растаймыз.</w:t>
      </w:r>
    </w:p>
    <w:p w:rsidR="00E96E4C" w:rsidRDefault="00E96E4C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  <w:r w:rsidRPr="00076B31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>Жоспарланған жарыстар туралы мәліметтер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3548"/>
        <w:gridCol w:w="2268"/>
        <w:gridCol w:w="2205"/>
      </w:tblGrid>
      <w:tr w:rsidR="00E96E4C" w:rsidTr="003B1493">
        <w:trPr>
          <w:trHeight w:val="284"/>
        </w:trPr>
        <w:tc>
          <w:tcPr>
            <w:tcW w:w="3090" w:type="dxa"/>
          </w:tcPr>
          <w:p w:rsidR="00E96E4C" w:rsidRPr="00644D48" w:rsidRDefault="00E96E4C" w:rsidP="00742A0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Іріктеу жарыстарын ұйымдастырушы</w:t>
            </w:r>
          </w:p>
        </w:tc>
        <w:tc>
          <w:tcPr>
            <w:tcW w:w="7700" w:type="dxa"/>
            <w:gridSpan w:val="3"/>
            <w:vAlign w:val="center"/>
          </w:tcPr>
          <w:p w:rsidR="00E96E4C" w:rsidRPr="00CD1E10" w:rsidRDefault="00E96E4C" w:rsidP="003B1493">
            <w:pPr>
              <w:rPr>
                <w:b/>
                <w:sz w:val="28"/>
                <w:szCs w:val="28"/>
              </w:rPr>
            </w:pPr>
          </w:p>
        </w:tc>
      </w:tr>
      <w:tr w:rsidR="00E96E4C" w:rsidTr="003B1493">
        <w:trPr>
          <w:trHeight w:val="284"/>
        </w:trPr>
        <w:tc>
          <w:tcPr>
            <w:tcW w:w="3090" w:type="dxa"/>
          </w:tcPr>
          <w:p w:rsidR="00E96E4C" w:rsidRPr="00742A06" w:rsidRDefault="00E96E4C" w:rsidP="003B14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ыс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  <w:lang w:val="kk-KZ"/>
              </w:rPr>
              <w:t>қала,аудан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700" w:type="dxa"/>
            <w:gridSpan w:val="3"/>
            <w:vAlign w:val="center"/>
          </w:tcPr>
          <w:p w:rsidR="00E96E4C" w:rsidRPr="00CD1E10" w:rsidRDefault="00E96E4C" w:rsidP="003B1493">
            <w:pPr>
              <w:rPr>
                <w:b/>
                <w:sz w:val="28"/>
                <w:szCs w:val="28"/>
              </w:rPr>
            </w:pPr>
          </w:p>
        </w:tc>
      </w:tr>
      <w:tr w:rsidR="00E96E4C" w:rsidTr="005B6A7E">
        <w:trPr>
          <w:trHeight w:val="284"/>
        </w:trPr>
        <w:tc>
          <w:tcPr>
            <w:tcW w:w="3090" w:type="dxa"/>
            <w:vAlign w:val="center"/>
          </w:tcPr>
          <w:p w:rsidR="00E96E4C" w:rsidRPr="00644D48" w:rsidRDefault="00E96E4C" w:rsidP="00CD1E1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Жарыс өткізілетін орын</w:t>
            </w:r>
          </w:p>
        </w:tc>
        <w:tc>
          <w:tcPr>
            <w:tcW w:w="7700" w:type="dxa"/>
            <w:gridSpan w:val="3"/>
            <w:vAlign w:val="center"/>
          </w:tcPr>
          <w:p w:rsidR="00E96E4C" w:rsidRPr="003B1493" w:rsidRDefault="00E96E4C" w:rsidP="005B6A7E">
            <w:pPr>
              <w:rPr>
                <w:b/>
                <w:sz w:val="28"/>
                <w:szCs w:val="28"/>
              </w:rPr>
            </w:pPr>
          </w:p>
        </w:tc>
      </w:tr>
      <w:tr w:rsidR="00E96E4C" w:rsidTr="005B6A7E">
        <w:trPr>
          <w:trHeight w:val="284"/>
        </w:trPr>
        <w:tc>
          <w:tcPr>
            <w:tcW w:w="3090" w:type="dxa"/>
            <w:vAlign w:val="center"/>
          </w:tcPr>
          <w:p w:rsidR="00E96E4C" w:rsidRPr="00644D48" w:rsidRDefault="00E96E4C" w:rsidP="00CD1E1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Жарыс өткізілетін күн</w:t>
            </w:r>
          </w:p>
        </w:tc>
        <w:tc>
          <w:tcPr>
            <w:tcW w:w="7700" w:type="dxa"/>
            <w:gridSpan w:val="3"/>
            <w:vAlign w:val="center"/>
          </w:tcPr>
          <w:p w:rsidR="00E96E4C" w:rsidRPr="003B1493" w:rsidRDefault="00E96E4C" w:rsidP="005B6A7E">
            <w:pPr>
              <w:rPr>
                <w:b/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 w:val="restart"/>
            <w:vAlign w:val="center"/>
          </w:tcPr>
          <w:p w:rsidR="00E96E4C" w:rsidRPr="00742A06" w:rsidRDefault="00E96E4C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Іріктеу жарыстарының санаттары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kk-KZ"/>
              </w:rPr>
              <w:t>керегін қалдыру, санын толтыру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33" w:type="dxa"/>
            <w:vAlign w:val="center"/>
          </w:tcPr>
          <w:p w:rsidR="00E96E4C" w:rsidRPr="00644D48" w:rsidRDefault="00E96E4C" w:rsidP="003B149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 атаулары</w:t>
            </w: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Қатысушылардың жасы</w:t>
            </w:r>
          </w:p>
        </w:tc>
        <w:tc>
          <w:tcPr>
            <w:tcW w:w="2301" w:type="dxa"/>
            <w:vAlign w:val="center"/>
          </w:tcPr>
          <w:p w:rsidR="00E96E4C" w:rsidRPr="00644D48" w:rsidRDefault="00E96E4C" w:rsidP="003B149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Қатысушы командалар саны</w:t>
            </w: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96E4C" w:rsidRPr="003B1493" w:rsidRDefault="00E96E4C" w:rsidP="003B1493">
            <w:pPr>
              <w:widowControl/>
              <w:tabs>
                <w:tab w:val="left" w:pos="142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3B1493">
              <w:rPr>
                <w:sz w:val="28"/>
                <w:szCs w:val="28"/>
                <w:lang w:val="en-US"/>
              </w:rPr>
              <w:t>STEM</w:t>
            </w:r>
            <w:r w:rsidRPr="003B1493">
              <w:rPr>
                <w:sz w:val="28"/>
                <w:szCs w:val="28"/>
              </w:rPr>
              <w:t xml:space="preserve"> </w:t>
            </w:r>
            <w:r w:rsidRPr="003B1493">
              <w:rPr>
                <w:sz w:val="28"/>
                <w:szCs w:val="28"/>
                <w:lang w:val="en-US"/>
              </w:rPr>
              <w:t>ROBOT</w:t>
            </w:r>
            <w:r w:rsidRPr="003B1493">
              <w:rPr>
                <w:sz w:val="28"/>
                <w:szCs w:val="28"/>
              </w:rPr>
              <w:t xml:space="preserve"> </w:t>
            </w:r>
            <w:r w:rsidRPr="003B1493">
              <w:rPr>
                <w:sz w:val="28"/>
                <w:szCs w:val="28"/>
                <w:lang w:val="en-US"/>
              </w:rPr>
              <w:t>MOUSE</w:t>
            </w:r>
            <w:r w:rsidRPr="003B1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4-6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E96E4C" w:rsidRPr="00742A06" w:rsidRDefault="00E96E4C" w:rsidP="003B1493">
            <w:pPr>
              <w:rPr>
                <w:sz w:val="28"/>
                <w:szCs w:val="28"/>
              </w:rPr>
            </w:pPr>
            <w:proofErr w:type="spellStart"/>
            <w:r w:rsidRPr="007E307A">
              <w:rPr>
                <w:sz w:val="28"/>
                <w:szCs w:val="28"/>
              </w:rPr>
              <w:t>Roboland</w:t>
            </w:r>
            <w:proofErr w:type="spellEnd"/>
            <w:r w:rsidRPr="007E307A">
              <w:rPr>
                <w:sz w:val="28"/>
                <w:szCs w:val="28"/>
                <w:lang w:val="en-US"/>
              </w:rPr>
              <w:t>-F</w:t>
            </w:r>
            <w:proofErr w:type="spellStart"/>
            <w:r w:rsidRPr="007E307A">
              <w:rPr>
                <w:sz w:val="28"/>
                <w:szCs w:val="28"/>
              </w:rPr>
              <w:t>riendship</w:t>
            </w:r>
            <w:proofErr w:type="spellEnd"/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6-10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11-21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96E4C" w:rsidRPr="007E307A" w:rsidRDefault="00E96E4C" w:rsidP="003B149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E307A">
              <w:rPr>
                <w:sz w:val="28"/>
                <w:szCs w:val="28"/>
              </w:rPr>
              <w:t>Roboland-Kazakhstan</w:t>
            </w:r>
            <w:proofErr w:type="spellEnd"/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96E4C" w:rsidRPr="007E307A" w:rsidRDefault="00E96E4C" w:rsidP="003B149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E307A">
              <w:rPr>
                <w:sz w:val="28"/>
                <w:szCs w:val="28"/>
              </w:rPr>
              <w:t>Кегельринг-квадро</w:t>
            </w:r>
            <w:proofErr w:type="spellEnd"/>
            <w:r w:rsidRPr="007E307A">
              <w:rPr>
                <w:sz w:val="28"/>
                <w:szCs w:val="28"/>
              </w:rPr>
              <w:t xml:space="preserve"> Х2</w:t>
            </w: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96E4C" w:rsidRPr="007E307A" w:rsidRDefault="00E96E4C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E307A">
              <w:rPr>
                <w:sz w:val="28"/>
                <w:szCs w:val="28"/>
              </w:rPr>
              <w:t>Лабиринт</w:t>
            </w: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96E4C" w:rsidRPr="007E307A" w:rsidRDefault="00E96E4C" w:rsidP="003B1493">
            <w:pPr>
              <w:jc w:val="both"/>
              <w:rPr>
                <w:sz w:val="28"/>
                <w:szCs w:val="28"/>
              </w:rPr>
            </w:pPr>
            <w:r w:rsidRPr="007E307A">
              <w:rPr>
                <w:sz w:val="28"/>
                <w:szCs w:val="28"/>
              </w:rPr>
              <w:t>Ралли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E96E4C" w:rsidRPr="00644D48" w:rsidRDefault="00E96E4C" w:rsidP="003B1493">
            <w:pPr>
              <w:widowControl/>
              <w:autoSpaceDE/>
              <w:autoSpaceDN/>
              <w:rPr>
                <w:sz w:val="28"/>
                <w:szCs w:val="28"/>
                <w:lang w:val="kk-KZ"/>
              </w:rPr>
            </w:pPr>
            <w:r w:rsidRPr="003B1493">
              <w:rPr>
                <w:sz w:val="28"/>
                <w:szCs w:val="28"/>
              </w:rPr>
              <w:t xml:space="preserve">LEGO </w:t>
            </w:r>
            <w:proofErr w:type="spellStart"/>
            <w:r w:rsidRPr="003B1493">
              <w:rPr>
                <w:sz w:val="28"/>
                <w:szCs w:val="28"/>
              </w:rPr>
              <w:t>WeDo</w:t>
            </w:r>
            <w:proofErr w:type="spellEnd"/>
            <w:r w:rsidRPr="003B14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роботын құрастыр</w:t>
            </w: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5-7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8-9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96E4C" w:rsidRPr="00644D48" w:rsidRDefault="00E96E4C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kk-KZ"/>
              </w:rPr>
            </w:pPr>
            <w:r w:rsidRPr="007E307A">
              <w:rPr>
                <w:sz w:val="28"/>
                <w:szCs w:val="28"/>
                <w:lang w:val="en-US"/>
              </w:rPr>
              <w:t>GRAND</w:t>
            </w:r>
            <w:r>
              <w:rPr>
                <w:sz w:val="28"/>
                <w:szCs w:val="28"/>
                <w:lang w:val="kk-KZ"/>
              </w:rPr>
              <w:t xml:space="preserve"> сумосы</w:t>
            </w: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96E4C" w:rsidRPr="007E307A" w:rsidRDefault="00E96E4C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Зияткерлік сумо </w:t>
            </w:r>
            <w:r w:rsidRPr="007E307A">
              <w:rPr>
                <w:sz w:val="28"/>
                <w:szCs w:val="28"/>
                <w:lang w:val="en-US"/>
              </w:rPr>
              <w:t>A</w:t>
            </w:r>
            <w:r w:rsidRPr="007E3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10-14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96E4C" w:rsidRPr="007E307A" w:rsidRDefault="00E96E4C" w:rsidP="003B1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Шығармашылық санат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6-21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96E4C" w:rsidRPr="00644D48" w:rsidRDefault="00E96E4C" w:rsidP="003B14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Роботтар футболы</w:t>
            </w: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12-19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96E4C" w:rsidRPr="00644D48" w:rsidRDefault="00E96E4C" w:rsidP="003B14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Роботтармен шоу</w:t>
            </w:r>
          </w:p>
        </w:tc>
        <w:tc>
          <w:tcPr>
            <w:tcW w:w="1666" w:type="dxa"/>
            <w:vAlign w:val="center"/>
          </w:tcPr>
          <w:p w:rsidR="00E96E4C" w:rsidRPr="00644D48" w:rsidRDefault="00E96E4C" w:rsidP="003B149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12-19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96E4C" w:rsidRPr="00644D48" w:rsidRDefault="00E96E4C" w:rsidP="003B14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… </w:t>
            </w:r>
            <w:r>
              <w:rPr>
                <w:sz w:val="28"/>
                <w:szCs w:val="28"/>
                <w:lang w:val="kk-KZ"/>
              </w:rPr>
              <w:t>басқа санаттар</w:t>
            </w:r>
          </w:p>
        </w:tc>
        <w:tc>
          <w:tcPr>
            <w:tcW w:w="1666" w:type="dxa"/>
            <w:vAlign w:val="center"/>
          </w:tcPr>
          <w:p w:rsidR="00E96E4C" w:rsidRDefault="00E96E4C" w:rsidP="003B1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CD1E10">
        <w:trPr>
          <w:trHeight w:val="284"/>
        </w:trPr>
        <w:tc>
          <w:tcPr>
            <w:tcW w:w="3090" w:type="dxa"/>
            <w:vMerge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  <w:gridSpan w:val="2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Барлығы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301" w:type="dxa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E96E4C" w:rsidTr="005B6A7E">
        <w:trPr>
          <w:trHeight w:val="284"/>
        </w:trPr>
        <w:tc>
          <w:tcPr>
            <w:tcW w:w="3090" w:type="dxa"/>
          </w:tcPr>
          <w:p w:rsidR="00E96E4C" w:rsidRPr="00644D48" w:rsidRDefault="00E96E4C" w:rsidP="00CD1E1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Ұйымдастырушы өкілі</w:t>
            </w:r>
          </w:p>
        </w:tc>
        <w:tc>
          <w:tcPr>
            <w:tcW w:w="7700" w:type="dxa"/>
            <w:gridSpan w:val="3"/>
            <w:vAlign w:val="center"/>
          </w:tcPr>
          <w:p w:rsidR="00E96E4C" w:rsidRPr="00742A06" w:rsidRDefault="00E96E4C" w:rsidP="005B6A7E">
            <w:pPr>
              <w:rPr>
                <w:sz w:val="28"/>
                <w:szCs w:val="28"/>
              </w:rPr>
            </w:pPr>
          </w:p>
        </w:tc>
      </w:tr>
      <w:tr w:rsidR="00E96E4C" w:rsidTr="005B6A7E">
        <w:trPr>
          <w:trHeight w:val="284"/>
        </w:trPr>
        <w:tc>
          <w:tcPr>
            <w:tcW w:w="3090" w:type="dxa"/>
          </w:tcPr>
          <w:p w:rsidR="00E96E4C" w:rsidRPr="00742A06" w:rsidRDefault="00E96E4C" w:rsidP="00CD1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Мекенжай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қалалық, </w:t>
            </w:r>
            <w:r>
              <w:rPr>
                <w:sz w:val="28"/>
                <w:szCs w:val="28"/>
                <w:lang w:val="kk-KZ"/>
              </w:rPr>
              <w:lastRenderedPageBreak/>
              <w:t xml:space="preserve">ұялы телефон нөмірлері, электронды пошта </w:t>
            </w:r>
          </w:p>
        </w:tc>
        <w:tc>
          <w:tcPr>
            <w:tcW w:w="7700" w:type="dxa"/>
            <w:gridSpan w:val="3"/>
            <w:vAlign w:val="center"/>
          </w:tcPr>
          <w:p w:rsidR="00E96E4C" w:rsidRPr="00742A06" w:rsidRDefault="00E96E4C" w:rsidP="005B6A7E">
            <w:pPr>
              <w:rPr>
                <w:sz w:val="28"/>
                <w:szCs w:val="28"/>
              </w:rPr>
            </w:pPr>
          </w:p>
        </w:tc>
      </w:tr>
      <w:tr w:rsidR="00E96E4C" w:rsidTr="003B1493">
        <w:trPr>
          <w:trHeight w:val="284"/>
        </w:trPr>
        <w:tc>
          <w:tcPr>
            <w:tcW w:w="3090" w:type="dxa"/>
          </w:tcPr>
          <w:p w:rsidR="00E96E4C" w:rsidRPr="00644D48" w:rsidRDefault="00E96E4C" w:rsidP="00A66A7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Ұйымдастырушы жайлы қысқаша ақпарат, шынайылықты растау</w:t>
            </w:r>
          </w:p>
        </w:tc>
        <w:tc>
          <w:tcPr>
            <w:tcW w:w="7700" w:type="dxa"/>
            <w:gridSpan w:val="3"/>
          </w:tcPr>
          <w:p w:rsidR="00E96E4C" w:rsidRPr="00742A06" w:rsidRDefault="00E96E4C" w:rsidP="003B14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6E4C" w:rsidRDefault="00E96E4C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E96E4C" w:rsidRDefault="00E96E4C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E96E4C" w:rsidRDefault="00E96E4C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E96E4C" w:rsidRDefault="00E96E4C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Жетекші</w:t>
      </w:r>
      <w:r>
        <w:rPr>
          <w:sz w:val="28"/>
          <w:szCs w:val="28"/>
        </w:rPr>
        <w:t xml:space="preserve"> </w:t>
      </w:r>
      <w:r w:rsidRPr="00A66A7A">
        <w:rPr>
          <w:i/>
          <w:sz w:val="28"/>
          <w:szCs w:val="28"/>
        </w:rPr>
        <w:t>(</w:t>
      </w:r>
      <w:r>
        <w:rPr>
          <w:i/>
          <w:sz w:val="28"/>
          <w:szCs w:val="28"/>
          <w:lang w:val="kk-KZ"/>
        </w:rPr>
        <w:t>аты-жөні</w:t>
      </w:r>
      <w:r>
        <w:rPr>
          <w:i/>
          <w:sz w:val="28"/>
          <w:szCs w:val="28"/>
        </w:rPr>
        <w:t>,</w:t>
      </w:r>
      <w:r>
        <w:rPr>
          <w:i/>
          <w:sz w:val="28"/>
          <w:szCs w:val="28"/>
          <w:lang w:val="kk-KZ"/>
        </w:rPr>
        <w:t>қолы</w:t>
      </w:r>
      <w:r w:rsidRPr="00A66A7A">
        <w:rPr>
          <w:i/>
          <w:sz w:val="28"/>
          <w:szCs w:val="28"/>
        </w:rPr>
        <w:t>)</w:t>
      </w:r>
    </w:p>
    <w:p w:rsidR="00E96E4C" w:rsidRDefault="00E96E4C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E96E4C" w:rsidRPr="00A66A7A" w:rsidRDefault="00E96E4C" w:rsidP="00742A06">
      <w:pPr>
        <w:widowControl/>
        <w:autoSpaceDE/>
        <w:autoSpaceDN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(</w:t>
      </w:r>
      <w:r>
        <w:rPr>
          <w:i/>
          <w:sz w:val="28"/>
          <w:szCs w:val="28"/>
          <w:lang w:val="kk-KZ"/>
        </w:rPr>
        <w:t>ұйым мөрі</w:t>
      </w:r>
      <w:r w:rsidRPr="00A66A7A">
        <w:rPr>
          <w:i/>
          <w:sz w:val="28"/>
          <w:szCs w:val="28"/>
        </w:rPr>
        <w:t>)</w:t>
      </w:r>
    </w:p>
    <w:p w:rsidR="00E96E4C" w:rsidRDefault="00E96E4C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E96E4C" w:rsidRDefault="00E96E4C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E96E4C" w:rsidRDefault="00E96E4C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Өтінішті беру күні</w:t>
      </w:r>
      <w:r>
        <w:rPr>
          <w:sz w:val="28"/>
          <w:szCs w:val="28"/>
        </w:rPr>
        <w:t xml:space="preserve">: </w:t>
      </w:r>
    </w:p>
    <w:p w:rsidR="00E96E4C" w:rsidRDefault="00E96E4C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E96E4C" w:rsidRPr="00742A06" w:rsidRDefault="00E96E4C" w:rsidP="00742A06">
      <w:pPr>
        <w:widowControl/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96E4C" w:rsidRPr="00742A06" w:rsidRDefault="00E96E4C" w:rsidP="00742A06">
      <w:pPr>
        <w:rPr>
          <w:sz w:val="28"/>
          <w:szCs w:val="28"/>
        </w:rPr>
      </w:pPr>
    </w:p>
    <w:p w:rsidR="00E96E4C" w:rsidRPr="00742A06" w:rsidRDefault="00E96E4C" w:rsidP="00B97D13">
      <w:pPr>
        <w:rPr>
          <w:sz w:val="28"/>
          <w:szCs w:val="28"/>
        </w:rPr>
      </w:pPr>
    </w:p>
    <w:p w:rsidR="00E96E4C" w:rsidRPr="00742A06" w:rsidRDefault="00E96E4C" w:rsidP="00B97D13"/>
    <w:p w:rsidR="00E96E4C" w:rsidRPr="00742A06" w:rsidRDefault="00E96E4C"/>
    <w:sectPr w:rsidR="00E96E4C" w:rsidRPr="00742A06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B6"/>
    <w:rsid w:val="000520A5"/>
    <w:rsid w:val="00076B31"/>
    <w:rsid w:val="000E1D68"/>
    <w:rsid w:val="001D0388"/>
    <w:rsid w:val="003B1493"/>
    <w:rsid w:val="005B6A7E"/>
    <w:rsid w:val="0061134F"/>
    <w:rsid w:val="00644D48"/>
    <w:rsid w:val="00742A06"/>
    <w:rsid w:val="007E307A"/>
    <w:rsid w:val="00822CB6"/>
    <w:rsid w:val="00916D51"/>
    <w:rsid w:val="009E3CD9"/>
    <w:rsid w:val="00A66A7A"/>
    <w:rsid w:val="00B97D13"/>
    <w:rsid w:val="00C454AB"/>
    <w:rsid w:val="00CD1E10"/>
    <w:rsid w:val="00E96E4C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FABB2-94C7-48FB-AC5C-46E1311A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388"/>
    <w:pPr>
      <w:widowControl w:val="0"/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1D0388"/>
    <w:rPr>
      <w:rFonts w:eastAsia="Times New Roman"/>
    </w:rPr>
  </w:style>
  <w:style w:type="paragraph" w:styleId="a3">
    <w:name w:val="Body Text"/>
    <w:basedOn w:val="a"/>
    <w:link w:val="a4"/>
    <w:uiPriority w:val="99"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D0388"/>
    <w:rPr>
      <w:rFonts w:ascii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99"/>
    <w:qFormat/>
    <w:rsid w:val="001D0388"/>
    <w:pPr>
      <w:ind w:left="102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2019-01-21T11:02:00Z</dcterms:created>
  <dcterms:modified xsi:type="dcterms:W3CDTF">2019-01-21T11:02:00Z</dcterms:modified>
</cp:coreProperties>
</file>